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60" w:rsidRPr="0046660C" w:rsidRDefault="00AC12A5" w:rsidP="00AC12A5">
      <w:pPr>
        <w:jc w:val="center"/>
        <w:rPr>
          <w:rFonts w:ascii="Arial" w:hAnsi="Arial" w:cs="Arial"/>
          <w:b/>
          <w:color w:val="000000" w:themeColor="text1"/>
          <w:sz w:val="22"/>
          <w:szCs w:val="22"/>
        </w:rPr>
      </w:pPr>
      <w:r w:rsidRPr="0046660C">
        <w:rPr>
          <w:rFonts w:ascii="Arial" w:hAnsi="Arial" w:cs="Arial"/>
          <w:b/>
          <w:color w:val="000000" w:themeColor="text1"/>
          <w:sz w:val="22"/>
          <w:szCs w:val="22"/>
        </w:rPr>
        <w:t>TAŞINMAZ (ARSA) SATILACAKTIR</w:t>
      </w:r>
    </w:p>
    <w:p w:rsidR="00AC12A5" w:rsidRPr="0046660C" w:rsidRDefault="00AC12A5" w:rsidP="00AC12A5">
      <w:pPr>
        <w:rPr>
          <w:rFonts w:ascii="Arial" w:hAnsi="Arial" w:cs="Arial"/>
          <w:b/>
          <w:color w:val="000000" w:themeColor="text1"/>
          <w:sz w:val="22"/>
          <w:szCs w:val="22"/>
        </w:rPr>
      </w:pPr>
      <w:r w:rsidRPr="0046660C">
        <w:rPr>
          <w:rFonts w:ascii="Arial" w:hAnsi="Arial" w:cs="Arial"/>
          <w:b/>
          <w:color w:val="000000" w:themeColor="text1"/>
          <w:sz w:val="22"/>
          <w:szCs w:val="22"/>
        </w:rPr>
        <w:t>SİMAV BELEDİYE BAŞKANLIĞINDAN</w:t>
      </w:r>
    </w:p>
    <w:p w:rsidR="00AC12A5" w:rsidRPr="0046660C" w:rsidRDefault="00AC12A5" w:rsidP="00AC12A5">
      <w:pPr>
        <w:rPr>
          <w:rFonts w:ascii="Arial" w:hAnsi="Arial" w:cs="Arial"/>
          <w:b/>
          <w:color w:val="000000" w:themeColor="text1"/>
          <w:sz w:val="22"/>
          <w:szCs w:val="22"/>
        </w:rPr>
      </w:pPr>
    </w:p>
    <w:p w:rsidR="00AC12A5" w:rsidRPr="0046660C" w:rsidRDefault="009D644C" w:rsidP="003A0206">
      <w:pPr>
        <w:jc w:val="both"/>
        <w:rPr>
          <w:rFonts w:ascii="Arial" w:hAnsi="Arial" w:cs="Arial"/>
          <w:color w:val="000000" w:themeColor="text1"/>
          <w:sz w:val="22"/>
          <w:szCs w:val="22"/>
        </w:rPr>
      </w:pPr>
      <w:r w:rsidRPr="0046660C">
        <w:rPr>
          <w:rFonts w:ascii="Arial" w:hAnsi="Arial" w:cs="Arial"/>
          <w:b/>
          <w:color w:val="000000" w:themeColor="text1"/>
          <w:sz w:val="22"/>
          <w:szCs w:val="22"/>
        </w:rPr>
        <w:t xml:space="preserve">Madde </w:t>
      </w:r>
      <w:r w:rsidR="003A0206" w:rsidRPr="0046660C">
        <w:rPr>
          <w:rFonts w:ascii="Arial" w:hAnsi="Arial" w:cs="Arial"/>
          <w:b/>
          <w:color w:val="000000" w:themeColor="text1"/>
          <w:sz w:val="22"/>
          <w:szCs w:val="22"/>
        </w:rPr>
        <w:t xml:space="preserve">1: </w:t>
      </w:r>
      <w:r w:rsidR="003A0206" w:rsidRPr="003A0206">
        <w:rPr>
          <w:rFonts w:ascii="Arial" w:hAnsi="Arial" w:cs="Arial"/>
          <w:color w:val="000000" w:themeColor="text1"/>
          <w:sz w:val="22"/>
          <w:szCs w:val="22"/>
        </w:rPr>
        <w:t>Mülkiyeti</w:t>
      </w:r>
      <w:r w:rsidR="00550A1F" w:rsidRPr="003A0206">
        <w:rPr>
          <w:rFonts w:ascii="Arial" w:hAnsi="Arial" w:cs="Arial"/>
          <w:color w:val="000000" w:themeColor="text1"/>
          <w:sz w:val="22"/>
          <w:szCs w:val="22"/>
        </w:rPr>
        <w:t xml:space="preserve"> </w:t>
      </w:r>
      <w:r w:rsidR="00550A1F">
        <w:rPr>
          <w:rFonts w:ascii="Arial" w:hAnsi="Arial" w:cs="Arial"/>
          <w:color w:val="000000" w:themeColor="text1"/>
          <w:sz w:val="22"/>
          <w:szCs w:val="22"/>
        </w:rPr>
        <w:t>B</w:t>
      </w:r>
      <w:r w:rsidR="00AC12A5" w:rsidRPr="0046660C">
        <w:rPr>
          <w:rFonts w:ascii="Arial" w:hAnsi="Arial" w:cs="Arial"/>
          <w:color w:val="000000" w:themeColor="text1"/>
          <w:sz w:val="22"/>
          <w:szCs w:val="22"/>
        </w:rPr>
        <w:t>elediyemize ait</w:t>
      </w:r>
      <w:r w:rsidR="00AC12A5" w:rsidRPr="0046660C">
        <w:rPr>
          <w:rFonts w:ascii="Arial" w:hAnsi="Arial" w:cs="Arial"/>
          <w:b/>
          <w:color w:val="000000" w:themeColor="text1"/>
          <w:sz w:val="22"/>
          <w:szCs w:val="22"/>
        </w:rPr>
        <w:t xml:space="preserve"> </w:t>
      </w:r>
      <w:r w:rsidR="00AC12A5" w:rsidRPr="0046660C">
        <w:rPr>
          <w:rFonts w:ascii="Arial" w:hAnsi="Arial" w:cs="Arial"/>
          <w:color w:val="000000" w:themeColor="text1"/>
          <w:sz w:val="22"/>
          <w:szCs w:val="22"/>
        </w:rPr>
        <w:t>aşağıda tapu ve diğer bil</w:t>
      </w:r>
      <w:r w:rsidR="003A0206">
        <w:rPr>
          <w:rFonts w:ascii="Arial" w:hAnsi="Arial" w:cs="Arial"/>
          <w:color w:val="000000" w:themeColor="text1"/>
          <w:sz w:val="22"/>
          <w:szCs w:val="22"/>
        </w:rPr>
        <w:t>gileri mevcut olan</w:t>
      </w:r>
      <w:r w:rsidR="00EE21CB">
        <w:rPr>
          <w:rFonts w:ascii="Arial" w:hAnsi="Arial" w:cs="Arial"/>
          <w:color w:val="000000" w:themeColor="text1"/>
          <w:sz w:val="22"/>
          <w:szCs w:val="22"/>
        </w:rPr>
        <w:t xml:space="preserve"> üzerinde</w:t>
      </w:r>
      <w:r w:rsidR="003A0206">
        <w:rPr>
          <w:rFonts w:ascii="Arial" w:hAnsi="Arial" w:cs="Arial"/>
          <w:color w:val="000000" w:themeColor="text1"/>
          <w:sz w:val="22"/>
          <w:szCs w:val="22"/>
        </w:rPr>
        <w:t xml:space="preserve"> Otel yapımı için %17 </w:t>
      </w:r>
      <w:proofErr w:type="spellStart"/>
      <w:r w:rsidR="003A0206">
        <w:rPr>
          <w:rFonts w:ascii="Arial" w:hAnsi="Arial" w:cs="Arial"/>
          <w:color w:val="000000" w:themeColor="text1"/>
          <w:sz w:val="22"/>
          <w:szCs w:val="22"/>
        </w:rPr>
        <w:t>lik</w:t>
      </w:r>
      <w:proofErr w:type="spellEnd"/>
      <w:r w:rsidR="00AC12A5" w:rsidRPr="0046660C">
        <w:rPr>
          <w:rFonts w:ascii="Arial" w:hAnsi="Arial" w:cs="Arial"/>
          <w:color w:val="000000" w:themeColor="text1"/>
          <w:sz w:val="22"/>
          <w:szCs w:val="22"/>
        </w:rPr>
        <w:t xml:space="preserve"> </w:t>
      </w:r>
      <w:r w:rsidR="003A0206">
        <w:rPr>
          <w:rFonts w:ascii="Arial" w:hAnsi="Arial" w:cs="Arial"/>
          <w:color w:val="000000" w:themeColor="text1"/>
          <w:sz w:val="22"/>
          <w:szCs w:val="22"/>
        </w:rPr>
        <w:t xml:space="preserve">inşaatı </w:t>
      </w:r>
      <w:r w:rsidR="00AC12A5" w:rsidRPr="0046660C">
        <w:rPr>
          <w:rFonts w:ascii="Arial" w:hAnsi="Arial" w:cs="Arial"/>
          <w:color w:val="000000" w:themeColor="text1"/>
          <w:sz w:val="22"/>
          <w:szCs w:val="22"/>
        </w:rPr>
        <w:t>tamam</w:t>
      </w:r>
      <w:r w:rsidRPr="0046660C">
        <w:rPr>
          <w:rFonts w:ascii="Arial" w:hAnsi="Arial" w:cs="Arial"/>
          <w:color w:val="000000" w:themeColor="text1"/>
          <w:sz w:val="22"/>
          <w:szCs w:val="22"/>
        </w:rPr>
        <w:t>lanan T</w:t>
      </w:r>
      <w:r w:rsidR="00AC12A5" w:rsidRPr="0046660C">
        <w:rPr>
          <w:rFonts w:ascii="Arial" w:hAnsi="Arial" w:cs="Arial"/>
          <w:color w:val="000000" w:themeColor="text1"/>
          <w:sz w:val="22"/>
          <w:szCs w:val="22"/>
        </w:rPr>
        <w:t xml:space="preserve">aşınmaz (Arsa) 2886 Sayılı Devlet İhale Kanunu 35/a maddesi gereğince önce kapalı teklif zarfı alınarak ve </w:t>
      </w:r>
      <w:r w:rsidR="003A0206" w:rsidRPr="0046660C">
        <w:rPr>
          <w:rFonts w:ascii="Arial" w:hAnsi="Arial" w:cs="Arial"/>
          <w:color w:val="000000" w:themeColor="text1"/>
          <w:sz w:val="22"/>
          <w:szCs w:val="22"/>
        </w:rPr>
        <w:t>bilahare</w:t>
      </w:r>
      <w:r w:rsidR="00AC12A5" w:rsidRPr="0046660C">
        <w:rPr>
          <w:rFonts w:ascii="Arial" w:hAnsi="Arial" w:cs="Arial"/>
          <w:color w:val="000000" w:themeColor="text1"/>
          <w:sz w:val="22"/>
          <w:szCs w:val="22"/>
        </w:rPr>
        <w:t xml:space="preserve"> açık artırmaya dönüştürülmek suretiyle </w:t>
      </w:r>
      <w:r w:rsidR="003A0206" w:rsidRPr="0046660C">
        <w:rPr>
          <w:rFonts w:ascii="Arial" w:hAnsi="Arial" w:cs="Arial"/>
          <w:color w:val="000000" w:themeColor="text1"/>
          <w:sz w:val="22"/>
          <w:szCs w:val="22"/>
        </w:rPr>
        <w:t>satılacaktır. Açık</w:t>
      </w:r>
      <w:r w:rsidR="002C010E" w:rsidRPr="0046660C">
        <w:rPr>
          <w:rFonts w:ascii="Arial" w:hAnsi="Arial" w:cs="Arial"/>
          <w:color w:val="000000" w:themeColor="text1"/>
          <w:sz w:val="22"/>
          <w:szCs w:val="22"/>
        </w:rPr>
        <w:t xml:space="preserve"> artırma esnasında peyler </w:t>
      </w:r>
      <w:r w:rsidR="002C010E" w:rsidRPr="00325D90">
        <w:rPr>
          <w:rFonts w:ascii="Arial" w:hAnsi="Arial" w:cs="Arial"/>
          <w:b/>
          <w:color w:val="000000" w:themeColor="text1"/>
          <w:sz w:val="22"/>
          <w:szCs w:val="22"/>
        </w:rPr>
        <w:t>10.000,00</w:t>
      </w:r>
      <w:r w:rsidR="002C010E" w:rsidRPr="0046660C">
        <w:rPr>
          <w:rFonts w:ascii="Arial" w:hAnsi="Arial" w:cs="Arial"/>
          <w:color w:val="000000" w:themeColor="text1"/>
          <w:sz w:val="22"/>
          <w:szCs w:val="22"/>
        </w:rPr>
        <w:t xml:space="preserve"> TL ve katları şeklinde yapılacaktır.</w:t>
      </w:r>
    </w:p>
    <w:p w:rsidR="00AC12A5" w:rsidRPr="0046660C" w:rsidRDefault="00AC12A5" w:rsidP="003A0206">
      <w:pPr>
        <w:jc w:val="both"/>
        <w:rPr>
          <w:rFonts w:ascii="Arial" w:hAnsi="Arial" w:cs="Arial"/>
          <w:color w:val="000000" w:themeColor="text1"/>
          <w:sz w:val="22"/>
          <w:szCs w:val="22"/>
        </w:rPr>
      </w:pPr>
      <w:r w:rsidRPr="0046660C">
        <w:rPr>
          <w:rFonts w:ascii="Arial" w:hAnsi="Arial" w:cs="Arial"/>
          <w:b/>
          <w:color w:val="000000" w:themeColor="text1"/>
          <w:sz w:val="22"/>
          <w:szCs w:val="22"/>
        </w:rPr>
        <w:t xml:space="preserve">Madde </w:t>
      </w:r>
      <w:proofErr w:type="gramStart"/>
      <w:r w:rsidRPr="0046660C">
        <w:rPr>
          <w:rFonts w:ascii="Arial" w:hAnsi="Arial" w:cs="Arial"/>
          <w:b/>
          <w:color w:val="000000" w:themeColor="text1"/>
          <w:sz w:val="22"/>
          <w:szCs w:val="22"/>
        </w:rPr>
        <w:t>2</w:t>
      </w:r>
      <w:r w:rsidR="009D644C" w:rsidRPr="0046660C">
        <w:rPr>
          <w:rFonts w:ascii="Arial" w:hAnsi="Arial" w:cs="Arial"/>
          <w:color w:val="000000" w:themeColor="text1"/>
          <w:sz w:val="22"/>
          <w:szCs w:val="22"/>
        </w:rPr>
        <w:t xml:space="preserve"> </w:t>
      </w:r>
      <w:r w:rsidR="009D644C" w:rsidRPr="0046660C">
        <w:rPr>
          <w:rFonts w:ascii="Arial" w:hAnsi="Arial" w:cs="Arial"/>
          <w:b/>
          <w:color w:val="000000" w:themeColor="text1"/>
          <w:sz w:val="22"/>
          <w:szCs w:val="22"/>
        </w:rPr>
        <w:t>:</w:t>
      </w:r>
      <w:r w:rsidR="009D644C" w:rsidRPr="0046660C">
        <w:rPr>
          <w:rFonts w:ascii="Arial" w:hAnsi="Arial" w:cs="Arial"/>
          <w:color w:val="000000" w:themeColor="text1"/>
          <w:sz w:val="22"/>
          <w:szCs w:val="22"/>
        </w:rPr>
        <w:t xml:space="preserve"> </w:t>
      </w:r>
      <w:r w:rsidRPr="0046660C">
        <w:rPr>
          <w:rFonts w:ascii="Arial" w:hAnsi="Arial" w:cs="Arial"/>
          <w:color w:val="000000" w:themeColor="text1"/>
          <w:sz w:val="22"/>
          <w:szCs w:val="22"/>
        </w:rPr>
        <w:t>İhale</w:t>
      </w:r>
      <w:proofErr w:type="gramEnd"/>
      <w:r w:rsidRPr="0046660C">
        <w:rPr>
          <w:rFonts w:ascii="Arial" w:hAnsi="Arial" w:cs="Arial"/>
          <w:color w:val="000000" w:themeColor="text1"/>
          <w:sz w:val="22"/>
          <w:szCs w:val="22"/>
        </w:rPr>
        <w:t xml:space="preserve"> aşağıda </w:t>
      </w:r>
      <w:r w:rsidR="00F42EA7">
        <w:rPr>
          <w:rFonts w:ascii="Arial" w:hAnsi="Arial" w:cs="Arial"/>
          <w:color w:val="000000" w:themeColor="text1"/>
          <w:sz w:val="22"/>
          <w:szCs w:val="22"/>
        </w:rPr>
        <w:t>belirtilen tarih ve s</w:t>
      </w:r>
      <w:r w:rsidR="009D644C" w:rsidRPr="0046660C">
        <w:rPr>
          <w:rFonts w:ascii="Arial" w:hAnsi="Arial" w:cs="Arial"/>
          <w:color w:val="000000" w:themeColor="text1"/>
          <w:sz w:val="22"/>
          <w:szCs w:val="22"/>
        </w:rPr>
        <w:t>aatte Simav</w:t>
      </w:r>
      <w:r w:rsidRPr="0046660C">
        <w:rPr>
          <w:rFonts w:ascii="Arial" w:hAnsi="Arial" w:cs="Arial"/>
          <w:color w:val="000000" w:themeColor="text1"/>
          <w:sz w:val="22"/>
          <w:szCs w:val="22"/>
        </w:rPr>
        <w:t xml:space="preserve"> Belediyesi Encüme</w:t>
      </w:r>
      <w:r w:rsidR="009D644C" w:rsidRPr="0046660C">
        <w:rPr>
          <w:rFonts w:ascii="Arial" w:hAnsi="Arial" w:cs="Arial"/>
          <w:color w:val="000000" w:themeColor="text1"/>
          <w:sz w:val="22"/>
          <w:szCs w:val="22"/>
        </w:rPr>
        <w:t>n Toplantı S</w:t>
      </w:r>
      <w:r w:rsidRPr="0046660C">
        <w:rPr>
          <w:rFonts w:ascii="Arial" w:hAnsi="Arial" w:cs="Arial"/>
          <w:color w:val="000000" w:themeColor="text1"/>
          <w:sz w:val="22"/>
          <w:szCs w:val="22"/>
        </w:rPr>
        <w:t>alonunda ihale komisyonu huzurunda yapılacaktır.</w:t>
      </w:r>
    </w:p>
    <w:p w:rsidR="00AC12A5" w:rsidRPr="0046660C" w:rsidRDefault="00AC12A5" w:rsidP="003A0206">
      <w:pPr>
        <w:jc w:val="both"/>
        <w:rPr>
          <w:rFonts w:ascii="Arial" w:hAnsi="Arial" w:cs="Arial"/>
          <w:b/>
          <w:color w:val="000000" w:themeColor="text1"/>
          <w:sz w:val="22"/>
          <w:szCs w:val="22"/>
        </w:rPr>
      </w:pPr>
      <w:r w:rsidRPr="0046660C">
        <w:rPr>
          <w:rFonts w:ascii="Arial" w:hAnsi="Arial" w:cs="Arial"/>
          <w:b/>
          <w:color w:val="000000" w:themeColor="text1"/>
          <w:sz w:val="22"/>
          <w:szCs w:val="22"/>
        </w:rPr>
        <w:t xml:space="preserve">Madde </w:t>
      </w:r>
      <w:proofErr w:type="gramStart"/>
      <w:r w:rsidRPr="0046660C">
        <w:rPr>
          <w:rFonts w:ascii="Arial" w:hAnsi="Arial" w:cs="Arial"/>
          <w:b/>
          <w:color w:val="000000" w:themeColor="text1"/>
          <w:sz w:val="22"/>
          <w:szCs w:val="22"/>
        </w:rPr>
        <w:t>3</w:t>
      </w:r>
      <w:r w:rsidRPr="0046660C">
        <w:rPr>
          <w:rFonts w:ascii="Arial" w:hAnsi="Arial" w:cs="Arial"/>
          <w:color w:val="000000" w:themeColor="text1"/>
          <w:sz w:val="22"/>
          <w:szCs w:val="22"/>
        </w:rPr>
        <w:t xml:space="preserve"> </w:t>
      </w:r>
      <w:r w:rsidR="006C58FC">
        <w:rPr>
          <w:rFonts w:ascii="Arial" w:hAnsi="Arial" w:cs="Arial"/>
          <w:b/>
          <w:color w:val="000000" w:themeColor="text1"/>
          <w:sz w:val="22"/>
          <w:szCs w:val="22"/>
        </w:rPr>
        <w:t>: Tahmin</w:t>
      </w:r>
      <w:proofErr w:type="gramEnd"/>
      <w:r w:rsidR="006C58FC">
        <w:rPr>
          <w:rFonts w:ascii="Arial" w:hAnsi="Arial" w:cs="Arial"/>
          <w:b/>
          <w:color w:val="000000" w:themeColor="text1"/>
          <w:sz w:val="22"/>
          <w:szCs w:val="22"/>
        </w:rPr>
        <w:t xml:space="preserve"> Edilen Bedel, Geçici Teminat Miktarı, İhale T</w:t>
      </w:r>
      <w:r w:rsidR="009D644C" w:rsidRPr="0046660C">
        <w:rPr>
          <w:rFonts w:ascii="Arial" w:hAnsi="Arial" w:cs="Arial"/>
          <w:b/>
          <w:color w:val="000000" w:themeColor="text1"/>
          <w:sz w:val="22"/>
          <w:szCs w:val="22"/>
        </w:rPr>
        <w:t xml:space="preserve">arih ve </w:t>
      </w:r>
      <w:r w:rsidR="006C58FC">
        <w:rPr>
          <w:rFonts w:ascii="Arial" w:hAnsi="Arial" w:cs="Arial"/>
          <w:b/>
          <w:color w:val="000000" w:themeColor="text1"/>
          <w:sz w:val="22"/>
          <w:szCs w:val="22"/>
        </w:rPr>
        <w:t>S</w:t>
      </w:r>
      <w:r w:rsidR="009D644C" w:rsidRPr="0046660C">
        <w:rPr>
          <w:rFonts w:ascii="Arial" w:hAnsi="Arial" w:cs="Arial"/>
          <w:b/>
          <w:color w:val="000000" w:themeColor="text1"/>
          <w:sz w:val="22"/>
          <w:szCs w:val="22"/>
        </w:rPr>
        <w:t>a</w:t>
      </w:r>
      <w:r w:rsidRPr="0046660C">
        <w:rPr>
          <w:rFonts w:ascii="Arial" w:hAnsi="Arial" w:cs="Arial"/>
          <w:b/>
          <w:color w:val="000000" w:themeColor="text1"/>
          <w:sz w:val="22"/>
          <w:szCs w:val="22"/>
        </w:rPr>
        <w:t>ati</w:t>
      </w:r>
    </w:p>
    <w:tbl>
      <w:tblPr>
        <w:tblStyle w:val="TabloKlavuzu"/>
        <w:tblW w:w="0" w:type="auto"/>
        <w:tblLook w:val="04A0" w:firstRow="1" w:lastRow="0" w:firstColumn="1" w:lastColumn="0" w:noHBand="0" w:noVBand="1"/>
      </w:tblPr>
      <w:tblGrid>
        <w:gridCol w:w="648"/>
        <w:gridCol w:w="991"/>
        <w:gridCol w:w="637"/>
        <w:gridCol w:w="854"/>
        <w:gridCol w:w="1073"/>
        <w:gridCol w:w="1623"/>
        <w:gridCol w:w="1501"/>
        <w:gridCol w:w="1318"/>
        <w:gridCol w:w="786"/>
      </w:tblGrid>
      <w:tr w:rsidR="00AC12A5" w:rsidRPr="0046660C" w:rsidTr="00AC12A5">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Sıra No</w:t>
            </w:r>
          </w:p>
        </w:tc>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Mahalle</w:t>
            </w:r>
          </w:p>
        </w:tc>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Ada</w:t>
            </w:r>
          </w:p>
        </w:tc>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Parsel</w:t>
            </w:r>
          </w:p>
        </w:tc>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M2</w:t>
            </w:r>
          </w:p>
        </w:tc>
        <w:tc>
          <w:tcPr>
            <w:tcW w:w="1040"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Peşin Muhammen Bedel TL</w:t>
            </w:r>
          </w:p>
        </w:tc>
        <w:tc>
          <w:tcPr>
            <w:tcW w:w="1040"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Geçici Teminat Bedeli TL</w:t>
            </w:r>
          </w:p>
        </w:tc>
        <w:tc>
          <w:tcPr>
            <w:tcW w:w="1040"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İhale Tarihi</w:t>
            </w:r>
          </w:p>
        </w:tc>
        <w:tc>
          <w:tcPr>
            <w:tcW w:w="1040"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İhale Saati</w:t>
            </w:r>
          </w:p>
        </w:tc>
      </w:tr>
      <w:tr w:rsidR="00AC12A5" w:rsidRPr="0046660C" w:rsidTr="00AC12A5">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1</w:t>
            </w:r>
          </w:p>
        </w:tc>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4 Eylül</w:t>
            </w:r>
          </w:p>
        </w:tc>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84</w:t>
            </w:r>
          </w:p>
        </w:tc>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17</w:t>
            </w:r>
          </w:p>
        </w:tc>
        <w:tc>
          <w:tcPr>
            <w:tcW w:w="1039"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7.902,40</w:t>
            </w:r>
          </w:p>
        </w:tc>
        <w:tc>
          <w:tcPr>
            <w:tcW w:w="1040"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35.000.000,00</w:t>
            </w:r>
          </w:p>
        </w:tc>
        <w:tc>
          <w:tcPr>
            <w:tcW w:w="1040"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1.050.000,00</w:t>
            </w:r>
          </w:p>
        </w:tc>
        <w:tc>
          <w:tcPr>
            <w:tcW w:w="1040"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15.09.2022</w:t>
            </w:r>
          </w:p>
        </w:tc>
        <w:tc>
          <w:tcPr>
            <w:tcW w:w="1040" w:type="dxa"/>
          </w:tcPr>
          <w:p w:rsidR="00AC12A5" w:rsidRPr="009C181D" w:rsidRDefault="00AC12A5" w:rsidP="006C58FC">
            <w:pPr>
              <w:jc w:val="center"/>
              <w:rPr>
                <w:rFonts w:ascii="Arial" w:hAnsi="Arial" w:cs="Arial"/>
                <w:color w:val="000000" w:themeColor="text1"/>
              </w:rPr>
            </w:pPr>
            <w:r w:rsidRPr="009C181D">
              <w:rPr>
                <w:rFonts w:ascii="Arial" w:hAnsi="Arial" w:cs="Arial"/>
                <w:color w:val="000000" w:themeColor="text1"/>
              </w:rPr>
              <w:t>14:00</w:t>
            </w:r>
          </w:p>
        </w:tc>
      </w:tr>
    </w:tbl>
    <w:p w:rsidR="002C010E" w:rsidRPr="0046660C" w:rsidRDefault="002C010E" w:rsidP="003A0206">
      <w:pPr>
        <w:jc w:val="both"/>
        <w:rPr>
          <w:rFonts w:ascii="Arial" w:hAnsi="Arial" w:cs="Arial"/>
          <w:color w:val="000000" w:themeColor="text1"/>
          <w:sz w:val="22"/>
          <w:szCs w:val="22"/>
        </w:rPr>
      </w:pPr>
    </w:p>
    <w:p w:rsidR="007A4535" w:rsidRPr="0046660C" w:rsidRDefault="002C010E" w:rsidP="003A0206">
      <w:pPr>
        <w:jc w:val="both"/>
        <w:rPr>
          <w:rFonts w:ascii="Arial" w:hAnsi="Arial" w:cs="Arial"/>
          <w:color w:val="000000" w:themeColor="text1"/>
          <w:sz w:val="22"/>
          <w:szCs w:val="22"/>
        </w:rPr>
      </w:pPr>
      <w:r w:rsidRPr="0046660C">
        <w:rPr>
          <w:rFonts w:ascii="Arial" w:hAnsi="Arial" w:cs="Arial"/>
          <w:b/>
          <w:color w:val="000000" w:themeColor="text1"/>
          <w:sz w:val="22"/>
          <w:szCs w:val="22"/>
        </w:rPr>
        <w:t>Madde 4:</w:t>
      </w:r>
      <w:r w:rsidRPr="0046660C">
        <w:rPr>
          <w:rFonts w:ascii="Arial" w:hAnsi="Arial" w:cs="Arial"/>
          <w:color w:val="000000" w:themeColor="text1"/>
          <w:sz w:val="22"/>
          <w:szCs w:val="22"/>
        </w:rPr>
        <w:t xml:space="preserve"> </w:t>
      </w:r>
      <w:r w:rsidR="007A4535" w:rsidRPr="0046660C">
        <w:rPr>
          <w:rFonts w:ascii="Arial" w:hAnsi="Arial" w:cs="Arial"/>
          <w:color w:val="000000" w:themeColor="text1"/>
          <w:sz w:val="22"/>
          <w:szCs w:val="22"/>
        </w:rPr>
        <w:t xml:space="preserve">İhaleye katılabilme şartları ve istenilen belgeler ile yeterlik değerlendirmesinde uygulanacak </w:t>
      </w:r>
      <w:proofErr w:type="gramStart"/>
      <w:r w:rsidR="007A4535" w:rsidRPr="0046660C">
        <w:rPr>
          <w:rFonts w:ascii="Arial" w:hAnsi="Arial" w:cs="Arial"/>
          <w:color w:val="000000" w:themeColor="text1"/>
          <w:sz w:val="22"/>
          <w:szCs w:val="22"/>
        </w:rPr>
        <w:t>kriterler</w:t>
      </w:r>
      <w:proofErr w:type="gramEnd"/>
      <w:r w:rsidR="007A4535" w:rsidRPr="0046660C">
        <w:rPr>
          <w:rFonts w:ascii="Arial" w:hAnsi="Arial" w:cs="Arial"/>
          <w:color w:val="000000" w:themeColor="text1"/>
          <w:sz w:val="22"/>
          <w:szCs w:val="22"/>
        </w:rPr>
        <w:t>:</w:t>
      </w:r>
    </w:p>
    <w:p w:rsidR="00EA1489" w:rsidRPr="0046660C" w:rsidRDefault="00EA1489" w:rsidP="003A0206">
      <w:pPr>
        <w:pStyle w:val="AralkYok"/>
        <w:numPr>
          <w:ilvl w:val="0"/>
          <w:numId w:val="2"/>
        </w:numPr>
        <w:ind w:left="567" w:hanging="567"/>
        <w:jc w:val="both"/>
        <w:rPr>
          <w:rFonts w:ascii="Arial" w:hAnsi="Arial" w:cs="Arial"/>
          <w:color w:val="000000" w:themeColor="text1"/>
        </w:rPr>
      </w:pPr>
      <w:r w:rsidRPr="0046660C">
        <w:rPr>
          <w:rFonts w:ascii="Arial" w:hAnsi="Arial" w:cs="Arial"/>
          <w:color w:val="000000" w:themeColor="text1"/>
        </w:rPr>
        <w:t>Türkiye Cumhuriyeti Kimlik Numarası yazılı olan Nüfus cüzdan fotokopisi.</w:t>
      </w:r>
    </w:p>
    <w:p w:rsidR="00EA1489" w:rsidRPr="0046660C" w:rsidRDefault="00EA1489" w:rsidP="003A0206">
      <w:pPr>
        <w:pStyle w:val="AralkYok"/>
        <w:numPr>
          <w:ilvl w:val="0"/>
          <w:numId w:val="2"/>
        </w:numPr>
        <w:ind w:left="567" w:hanging="567"/>
        <w:jc w:val="both"/>
        <w:rPr>
          <w:rFonts w:ascii="Arial" w:hAnsi="Arial" w:cs="Arial"/>
          <w:color w:val="000000" w:themeColor="text1"/>
        </w:rPr>
      </w:pPr>
      <w:r w:rsidRPr="0046660C">
        <w:rPr>
          <w:rFonts w:ascii="Arial" w:hAnsi="Arial" w:cs="Arial"/>
          <w:color w:val="000000" w:themeColor="text1"/>
        </w:rPr>
        <w:t>İkametgâh belgesi.</w:t>
      </w:r>
    </w:p>
    <w:p w:rsidR="00EA1489" w:rsidRPr="0046660C" w:rsidRDefault="00EA1489" w:rsidP="003A0206">
      <w:pPr>
        <w:pStyle w:val="AralkYok"/>
        <w:numPr>
          <w:ilvl w:val="0"/>
          <w:numId w:val="2"/>
        </w:numPr>
        <w:ind w:left="567" w:hanging="567"/>
        <w:jc w:val="both"/>
        <w:rPr>
          <w:rFonts w:ascii="Arial" w:hAnsi="Arial" w:cs="Arial"/>
          <w:color w:val="000000" w:themeColor="text1"/>
        </w:rPr>
      </w:pPr>
      <w:r w:rsidRPr="0046660C">
        <w:rPr>
          <w:rFonts w:ascii="Arial" w:hAnsi="Arial" w:cs="Arial"/>
          <w:color w:val="000000" w:themeColor="text1"/>
        </w:rPr>
        <w:t xml:space="preserve">Belediye veznesine veya Vakıfbank Simav Şubesi </w:t>
      </w:r>
      <w:r w:rsidRPr="00550A1F">
        <w:rPr>
          <w:rFonts w:ascii="Arial" w:hAnsi="Arial" w:cs="Arial"/>
          <w:b/>
          <w:color w:val="000000" w:themeColor="text1"/>
        </w:rPr>
        <w:t xml:space="preserve">TR470001500158007275269338 </w:t>
      </w:r>
      <w:r w:rsidRPr="0046660C">
        <w:rPr>
          <w:rFonts w:ascii="Arial" w:hAnsi="Arial" w:cs="Arial"/>
          <w:color w:val="000000" w:themeColor="text1"/>
        </w:rPr>
        <w:t>İBAN numarasına yatırdıkları geçici teminat makbuzu/Dekont veya banka geçici teminat mektubu (süresiz).</w:t>
      </w:r>
    </w:p>
    <w:p w:rsidR="00EA1489" w:rsidRPr="0046660C" w:rsidRDefault="00EA1489" w:rsidP="003A0206">
      <w:pPr>
        <w:pStyle w:val="AralkYok"/>
        <w:numPr>
          <w:ilvl w:val="0"/>
          <w:numId w:val="2"/>
        </w:numPr>
        <w:ind w:left="567" w:hanging="567"/>
        <w:jc w:val="both"/>
        <w:rPr>
          <w:rFonts w:ascii="Arial" w:hAnsi="Arial" w:cs="Arial"/>
          <w:color w:val="000000" w:themeColor="text1"/>
        </w:rPr>
      </w:pPr>
      <w:r w:rsidRPr="0046660C">
        <w:rPr>
          <w:rFonts w:ascii="Arial" w:hAnsi="Arial" w:cs="Arial"/>
          <w:color w:val="000000" w:themeColor="text1"/>
        </w:rPr>
        <w:t>Simav Belediyesi’nden alacakları borcu yoktur yazısı.</w:t>
      </w:r>
    </w:p>
    <w:p w:rsidR="00EA1489" w:rsidRPr="0046660C" w:rsidRDefault="00EA1489" w:rsidP="003A0206">
      <w:pPr>
        <w:pStyle w:val="AralkYok"/>
        <w:numPr>
          <w:ilvl w:val="0"/>
          <w:numId w:val="2"/>
        </w:numPr>
        <w:ind w:left="567" w:hanging="567"/>
        <w:jc w:val="both"/>
        <w:rPr>
          <w:rFonts w:ascii="Arial" w:hAnsi="Arial" w:cs="Arial"/>
          <w:color w:val="000000" w:themeColor="text1"/>
        </w:rPr>
      </w:pPr>
      <w:r w:rsidRPr="0046660C">
        <w:rPr>
          <w:rFonts w:ascii="Arial" w:hAnsi="Arial" w:cs="Arial"/>
          <w:color w:val="000000" w:themeColor="text1"/>
        </w:rPr>
        <w:t xml:space="preserve">Geçici teminatın nakit yatırılması durumunda nakit Geçici teminatın iadesi için İsteklilerin Banka Hesap </w:t>
      </w:r>
      <w:proofErr w:type="spellStart"/>
      <w:r w:rsidRPr="0046660C">
        <w:rPr>
          <w:rFonts w:ascii="Arial" w:hAnsi="Arial" w:cs="Arial"/>
          <w:color w:val="000000" w:themeColor="text1"/>
        </w:rPr>
        <w:t>Iban</w:t>
      </w:r>
      <w:proofErr w:type="spellEnd"/>
      <w:r w:rsidRPr="0046660C">
        <w:rPr>
          <w:rFonts w:ascii="Arial" w:hAnsi="Arial" w:cs="Arial"/>
          <w:color w:val="000000" w:themeColor="text1"/>
        </w:rPr>
        <w:t xml:space="preserve"> Numarasını belirten dilekçe</w:t>
      </w:r>
    </w:p>
    <w:p w:rsidR="00EA1489" w:rsidRPr="0046660C" w:rsidRDefault="006C58FC" w:rsidP="003A0206">
      <w:pPr>
        <w:pStyle w:val="AralkYok"/>
        <w:numPr>
          <w:ilvl w:val="0"/>
          <w:numId w:val="2"/>
        </w:numPr>
        <w:ind w:left="567" w:hanging="567"/>
        <w:jc w:val="both"/>
        <w:rPr>
          <w:rFonts w:ascii="Arial" w:hAnsi="Arial" w:cs="Arial"/>
          <w:color w:val="000000" w:themeColor="text1"/>
        </w:rPr>
      </w:pPr>
      <w:r>
        <w:rPr>
          <w:rFonts w:ascii="Arial" w:hAnsi="Arial" w:cs="Arial"/>
          <w:color w:val="000000" w:themeColor="text1"/>
        </w:rPr>
        <w:t xml:space="preserve">Şartname alındı makbuzu. </w:t>
      </w:r>
      <w:r w:rsidR="00EA1489" w:rsidRPr="0046660C">
        <w:rPr>
          <w:rFonts w:ascii="Arial" w:hAnsi="Arial" w:cs="Arial"/>
          <w:color w:val="000000" w:themeColor="text1"/>
        </w:rPr>
        <w:t xml:space="preserve">İhaleye iştirak edecek gerçek ve tüzel kişiler ihale şartnamesini Belediyemiz Mali Hizmetler </w:t>
      </w:r>
      <w:r>
        <w:rPr>
          <w:rFonts w:ascii="Arial" w:hAnsi="Arial" w:cs="Arial"/>
          <w:color w:val="000000" w:themeColor="text1"/>
        </w:rPr>
        <w:t>Müdürlüğü’</w:t>
      </w:r>
      <w:r w:rsidR="00EA1489" w:rsidRPr="0046660C">
        <w:rPr>
          <w:rFonts w:ascii="Arial" w:hAnsi="Arial" w:cs="Arial"/>
          <w:color w:val="000000" w:themeColor="text1"/>
        </w:rPr>
        <w:t>nden ücreti karşılığı temin edebilirler.</w:t>
      </w:r>
    </w:p>
    <w:p w:rsidR="00EA1489" w:rsidRPr="0046660C" w:rsidRDefault="00EA1489" w:rsidP="003A0206">
      <w:pPr>
        <w:pStyle w:val="AralkYok"/>
        <w:numPr>
          <w:ilvl w:val="0"/>
          <w:numId w:val="2"/>
        </w:numPr>
        <w:ind w:left="567" w:hanging="567"/>
        <w:jc w:val="both"/>
        <w:rPr>
          <w:rFonts w:ascii="Arial" w:hAnsi="Arial" w:cs="Arial"/>
          <w:color w:val="F79646" w:themeColor="accent6"/>
        </w:rPr>
      </w:pPr>
      <w:proofErr w:type="gramStart"/>
      <w:r w:rsidRPr="0046660C">
        <w:rPr>
          <w:rFonts w:ascii="Arial" w:hAnsi="Arial" w:cs="Arial"/>
        </w:rPr>
        <w:t xml:space="preserve">5271 sayılı </w:t>
      </w:r>
      <w:proofErr w:type="spellStart"/>
      <w:r w:rsidRPr="0046660C">
        <w:rPr>
          <w:rFonts w:ascii="Arial" w:hAnsi="Arial" w:cs="Arial"/>
        </w:rPr>
        <w:t>CMK’nun</w:t>
      </w:r>
      <w:proofErr w:type="spellEnd"/>
      <w:r w:rsidRPr="0046660C">
        <w:rPr>
          <w:rFonts w:ascii="Arial" w:hAnsi="Arial" w:cs="Arial"/>
        </w:rPr>
        <w:t xml:space="preserve"> 100.Maddesi 3.Fıkrasında bahsi geçen suçlar ve 5326 sayılı Kabahatler Kanununun 35 inci maddelerindeki suçlar</w:t>
      </w:r>
      <w:r w:rsidRPr="0046660C">
        <w:rPr>
          <w:rFonts w:ascii="Arial" w:hAnsi="Arial" w:cs="Arial"/>
          <w:color w:val="000000" w:themeColor="text1"/>
        </w:rPr>
        <w:t xml:space="preserve"> ile </w:t>
      </w:r>
      <w:proofErr w:type="spellStart"/>
      <w:r w:rsidRPr="0046660C">
        <w:rPr>
          <w:rFonts w:ascii="Arial" w:hAnsi="Arial" w:cs="Arial"/>
          <w:color w:val="000000" w:themeColor="text1"/>
        </w:rPr>
        <w:t>Feto</w:t>
      </w:r>
      <w:proofErr w:type="spellEnd"/>
      <w:r w:rsidRPr="0046660C">
        <w:rPr>
          <w:rFonts w:ascii="Arial" w:hAnsi="Arial" w:cs="Arial"/>
          <w:color w:val="000000" w:themeColor="text1"/>
        </w:rPr>
        <w:t xml:space="preserve"> ve benzeri terör suçlarından dolayı hakkında devam eden bir soruşturma veya kovuşturma evresi olan, ceza almış olan veya almış olduğu ceza affa uğramış olan kişi ve kurumlar ihaleye katılamaz, aksi tespit edildiğinde ihaleyi almaya hak kazanmış olsa bile fesih sebebidir.</w:t>
      </w:r>
      <w:proofErr w:type="gramEnd"/>
    </w:p>
    <w:p w:rsidR="00EA1489" w:rsidRPr="0046660C" w:rsidRDefault="006C58FC" w:rsidP="003A0206">
      <w:pPr>
        <w:pStyle w:val="AralkYok"/>
        <w:numPr>
          <w:ilvl w:val="0"/>
          <w:numId w:val="2"/>
        </w:numPr>
        <w:ind w:left="567" w:hanging="567"/>
        <w:jc w:val="both"/>
        <w:rPr>
          <w:rFonts w:ascii="Arial" w:hAnsi="Arial" w:cs="Arial"/>
          <w:color w:val="000000" w:themeColor="text1"/>
        </w:rPr>
      </w:pPr>
      <w:r>
        <w:rPr>
          <w:rFonts w:ascii="Arial" w:hAnsi="Arial" w:cs="Arial"/>
          <w:color w:val="000000" w:themeColor="text1"/>
        </w:rPr>
        <w:t>Taşınmaza Ait S</w:t>
      </w:r>
      <w:r w:rsidR="000D68D3" w:rsidRPr="0046660C">
        <w:rPr>
          <w:rFonts w:ascii="Arial" w:hAnsi="Arial" w:cs="Arial"/>
          <w:color w:val="000000" w:themeColor="text1"/>
        </w:rPr>
        <w:t>atış</w:t>
      </w:r>
      <w:r w:rsidR="00EA1489" w:rsidRPr="0046660C">
        <w:rPr>
          <w:rFonts w:ascii="Arial" w:hAnsi="Arial" w:cs="Arial"/>
          <w:color w:val="000000" w:themeColor="text1"/>
        </w:rPr>
        <w:t xml:space="preserve"> </w:t>
      </w:r>
      <w:r>
        <w:rPr>
          <w:rFonts w:ascii="Arial" w:hAnsi="Arial" w:cs="Arial"/>
          <w:color w:val="000000" w:themeColor="text1"/>
        </w:rPr>
        <w:t>Ş</w:t>
      </w:r>
      <w:r w:rsidR="00EA1489" w:rsidRPr="0046660C">
        <w:rPr>
          <w:rFonts w:ascii="Arial" w:hAnsi="Arial" w:cs="Arial"/>
          <w:color w:val="000000" w:themeColor="text1"/>
        </w:rPr>
        <w:t>artnamesinin, her sayfası ayrı ayrı ihaleye girecek olan istekli tarafından imzalanması.</w:t>
      </w:r>
    </w:p>
    <w:p w:rsidR="00EA1489" w:rsidRPr="0046660C" w:rsidRDefault="00C95408" w:rsidP="003A0206">
      <w:pPr>
        <w:pStyle w:val="AralkYok"/>
        <w:numPr>
          <w:ilvl w:val="0"/>
          <w:numId w:val="2"/>
        </w:numPr>
        <w:ind w:left="567" w:hanging="567"/>
        <w:jc w:val="both"/>
        <w:rPr>
          <w:rFonts w:ascii="Arial" w:hAnsi="Arial" w:cs="Arial"/>
          <w:color w:val="000000" w:themeColor="text1"/>
        </w:rPr>
      </w:pPr>
      <w:r w:rsidRPr="0046660C">
        <w:rPr>
          <w:rFonts w:ascii="Arial" w:hAnsi="Arial" w:cs="Arial"/>
          <w:color w:val="000000" w:themeColor="text1"/>
        </w:rPr>
        <w:t>Gerçek</w:t>
      </w:r>
      <w:r w:rsidR="00EA1489" w:rsidRPr="0046660C">
        <w:rPr>
          <w:rFonts w:ascii="Arial" w:hAnsi="Arial" w:cs="Arial"/>
          <w:color w:val="000000" w:themeColor="text1"/>
        </w:rPr>
        <w:t xml:space="preserve"> kişiler adına vekâleten ihaleye gireceklerden noter tasdikli vekâletname ile İmza beyannamesi</w:t>
      </w:r>
      <w:r w:rsidR="00EA1489" w:rsidRPr="0046660C">
        <w:rPr>
          <w:rFonts w:ascii="Arial" w:hAnsi="Arial" w:cs="Arial"/>
        </w:rPr>
        <w:t>.</w:t>
      </w:r>
    </w:p>
    <w:p w:rsidR="00EA1489" w:rsidRPr="0046660C" w:rsidRDefault="00EA1489" w:rsidP="003A0206">
      <w:pPr>
        <w:pStyle w:val="AralkYok"/>
        <w:numPr>
          <w:ilvl w:val="0"/>
          <w:numId w:val="2"/>
        </w:numPr>
        <w:ind w:left="567" w:hanging="567"/>
        <w:jc w:val="both"/>
        <w:rPr>
          <w:rFonts w:ascii="Arial" w:hAnsi="Arial" w:cs="Arial"/>
          <w:color w:val="000000" w:themeColor="text1"/>
        </w:rPr>
      </w:pPr>
      <w:r w:rsidRPr="0046660C">
        <w:rPr>
          <w:rFonts w:ascii="Arial" w:hAnsi="Arial" w:cs="Arial"/>
          <w:b/>
          <w:color w:val="000000" w:themeColor="text1"/>
        </w:rPr>
        <w:t xml:space="preserve">Tüzel kişiler </w:t>
      </w:r>
      <w:r w:rsidR="000D68D3" w:rsidRPr="0046660C">
        <w:rPr>
          <w:rFonts w:ascii="Arial" w:hAnsi="Arial" w:cs="Arial"/>
          <w:b/>
          <w:color w:val="000000" w:themeColor="text1"/>
        </w:rPr>
        <w:t xml:space="preserve">(Şirket, Dernek Vb.) </w:t>
      </w:r>
      <w:r w:rsidRPr="0046660C">
        <w:rPr>
          <w:rFonts w:ascii="Arial" w:hAnsi="Arial" w:cs="Arial"/>
          <w:b/>
          <w:color w:val="000000" w:themeColor="text1"/>
        </w:rPr>
        <w:t>için:</w:t>
      </w:r>
      <w:r w:rsidRPr="0046660C">
        <w:rPr>
          <w:rFonts w:ascii="Arial" w:hAnsi="Arial" w:cs="Arial"/>
          <w:color w:val="000000" w:themeColor="text1"/>
        </w:rPr>
        <w:t xml:space="preserve"> 2022 yılında alınmış kayıtlı olduğu ticaret ve/veya sanayi odasından ya da ilgili meslek odasından oda sicil kaydı, teklifte bulunacak kişilerin noterden tasdikli yetki belgesi ve/veya imza sirküleri. Tüzel kişiler adına vekâleten ihaleye gireceklerden noter tasdikli vekâletname ile İmza beyannamesi.</w:t>
      </w:r>
      <w:r w:rsidR="000D68D3" w:rsidRPr="0046660C">
        <w:rPr>
          <w:rFonts w:ascii="Arial" w:hAnsi="Arial" w:cs="Arial"/>
        </w:rPr>
        <w:t xml:space="preserve"> Dernek Tüzüğünün onaylı sureti, Kooperatif ana sözleşmesinin onaylı sureti – Karar defterlerinin ilgili sayfasının onaylı sureti – yetkilinin noter tasdikli imza beyannamesi.                                                                                                       </w:t>
      </w:r>
    </w:p>
    <w:p w:rsidR="00E01598" w:rsidRPr="0046660C" w:rsidRDefault="00EA1489" w:rsidP="003A0206">
      <w:pPr>
        <w:pStyle w:val="AralkYok"/>
        <w:numPr>
          <w:ilvl w:val="0"/>
          <w:numId w:val="2"/>
        </w:numPr>
        <w:ind w:left="567" w:hanging="567"/>
        <w:jc w:val="both"/>
        <w:rPr>
          <w:rFonts w:ascii="Arial" w:hAnsi="Arial" w:cs="Arial"/>
        </w:rPr>
      </w:pPr>
      <w:r w:rsidRPr="0046660C">
        <w:rPr>
          <w:rFonts w:ascii="Arial" w:hAnsi="Arial" w:cs="Arial"/>
          <w:b/>
        </w:rPr>
        <w:t>Ortak girişim</w:t>
      </w:r>
      <w:r w:rsidRPr="0046660C">
        <w:rPr>
          <w:rFonts w:ascii="Arial" w:hAnsi="Arial" w:cs="Arial"/>
        </w:rPr>
        <w:t xml:space="preserve"> olması halinde ortak girişimi oluşturan gerçek ve tüzel kişilerin Her birinin kendileri ile ilgili maddelerdeki temin edecekleri belgeler. Ortak girişim beyannamesi (İş ortaklığı) ile birlikte ortaklarca ortaklık sözleşmesi.</w:t>
      </w:r>
    </w:p>
    <w:p w:rsidR="007A4535" w:rsidRPr="0046660C" w:rsidRDefault="00E01598" w:rsidP="003A0206">
      <w:pPr>
        <w:jc w:val="both"/>
        <w:rPr>
          <w:rFonts w:ascii="Arial" w:hAnsi="Arial" w:cs="Arial"/>
          <w:color w:val="000000" w:themeColor="text1"/>
          <w:sz w:val="22"/>
          <w:szCs w:val="22"/>
        </w:rPr>
      </w:pPr>
      <w:r w:rsidRPr="0046660C">
        <w:rPr>
          <w:rFonts w:ascii="Arial" w:hAnsi="Arial" w:cs="Arial"/>
          <w:b/>
          <w:color w:val="000000" w:themeColor="text1"/>
          <w:sz w:val="22"/>
          <w:szCs w:val="22"/>
        </w:rPr>
        <w:t>Madde 5:</w:t>
      </w:r>
      <w:r w:rsidRPr="0046660C">
        <w:rPr>
          <w:rFonts w:ascii="Arial" w:hAnsi="Arial" w:cs="Arial"/>
          <w:color w:val="000000" w:themeColor="text1"/>
          <w:sz w:val="22"/>
          <w:szCs w:val="22"/>
        </w:rPr>
        <w:t xml:space="preserve"> </w:t>
      </w:r>
      <w:r w:rsidR="006C58FC">
        <w:rPr>
          <w:rFonts w:ascii="Arial" w:hAnsi="Arial" w:cs="Arial"/>
          <w:b/>
          <w:color w:val="000000" w:themeColor="text1"/>
          <w:sz w:val="22"/>
          <w:szCs w:val="22"/>
        </w:rPr>
        <w:t>İhale D</w:t>
      </w:r>
      <w:r w:rsidR="008D7DA0" w:rsidRPr="00550A1F">
        <w:rPr>
          <w:rFonts w:ascii="Arial" w:hAnsi="Arial" w:cs="Arial"/>
          <w:b/>
          <w:color w:val="000000" w:themeColor="text1"/>
          <w:sz w:val="22"/>
          <w:szCs w:val="22"/>
        </w:rPr>
        <w:t xml:space="preserve">okümanının </w:t>
      </w:r>
      <w:r w:rsidR="006C58FC">
        <w:rPr>
          <w:rFonts w:ascii="Arial" w:hAnsi="Arial" w:cs="Arial"/>
          <w:b/>
          <w:color w:val="000000" w:themeColor="text1"/>
          <w:sz w:val="22"/>
          <w:szCs w:val="22"/>
        </w:rPr>
        <w:t>G</w:t>
      </w:r>
      <w:r w:rsidR="008D7DA0" w:rsidRPr="00550A1F">
        <w:rPr>
          <w:rFonts w:ascii="Arial" w:hAnsi="Arial" w:cs="Arial"/>
          <w:b/>
          <w:color w:val="000000" w:themeColor="text1"/>
          <w:sz w:val="22"/>
          <w:szCs w:val="22"/>
        </w:rPr>
        <w:t xml:space="preserve">örülmesi ve </w:t>
      </w:r>
      <w:r w:rsidR="006C58FC">
        <w:rPr>
          <w:rFonts w:ascii="Arial" w:hAnsi="Arial" w:cs="Arial"/>
          <w:b/>
          <w:color w:val="000000" w:themeColor="text1"/>
          <w:sz w:val="22"/>
          <w:szCs w:val="22"/>
        </w:rPr>
        <w:t>S</w:t>
      </w:r>
      <w:r w:rsidR="008D7DA0" w:rsidRPr="00550A1F">
        <w:rPr>
          <w:rFonts w:ascii="Arial" w:hAnsi="Arial" w:cs="Arial"/>
          <w:b/>
          <w:color w:val="000000" w:themeColor="text1"/>
          <w:sz w:val="22"/>
          <w:szCs w:val="22"/>
        </w:rPr>
        <w:t xml:space="preserve">atın </w:t>
      </w:r>
      <w:r w:rsidR="006C58FC">
        <w:rPr>
          <w:rFonts w:ascii="Arial" w:hAnsi="Arial" w:cs="Arial"/>
          <w:b/>
          <w:color w:val="000000" w:themeColor="text1"/>
          <w:sz w:val="22"/>
          <w:szCs w:val="22"/>
        </w:rPr>
        <w:t>A</w:t>
      </w:r>
      <w:r w:rsidR="008D7DA0" w:rsidRPr="00550A1F">
        <w:rPr>
          <w:rFonts w:ascii="Arial" w:hAnsi="Arial" w:cs="Arial"/>
          <w:b/>
          <w:color w:val="000000" w:themeColor="text1"/>
          <w:sz w:val="22"/>
          <w:szCs w:val="22"/>
        </w:rPr>
        <w:t>lınması:</w:t>
      </w:r>
    </w:p>
    <w:p w:rsidR="00FE656B" w:rsidRPr="0046660C" w:rsidRDefault="008D7DA0" w:rsidP="003A0206">
      <w:pPr>
        <w:jc w:val="both"/>
        <w:rPr>
          <w:rFonts w:ascii="Arial" w:hAnsi="Arial" w:cs="Arial"/>
          <w:color w:val="000000" w:themeColor="text1"/>
          <w:sz w:val="22"/>
          <w:szCs w:val="22"/>
        </w:rPr>
      </w:pPr>
      <w:r w:rsidRPr="0046660C">
        <w:rPr>
          <w:rFonts w:ascii="Arial" w:hAnsi="Arial" w:cs="Arial"/>
          <w:color w:val="000000" w:themeColor="text1"/>
          <w:sz w:val="22"/>
          <w:szCs w:val="22"/>
        </w:rPr>
        <w:t xml:space="preserve">İhale dokümanı, idarenin adresinde görülebilir ve </w:t>
      </w:r>
      <w:r w:rsidR="00965618" w:rsidRPr="00590C0C">
        <w:rPr>
          <w:rFonts w:ascii="Arial" w:hAnsi="Arial" w:cs="Arial"/>
          <w:b/>
          <w:sz w:val="22"/>
          <w:szCs w:val="22"/>
        </w:rPr>
        <w:t>5</w:t>
      </w:r>
      <w:r w:rsidRPr="00590C0C">
        <w:rPr>
          <w:rFonts w:ascii="Arial" w:hAnsi="Arial" w:cs="Arial"/>
          <w:b/>
          <w:sz w:val="22"/>
          <w:szCs w:val="22"/>
        </w:rPr>
        <w:t>00</w:t>
      </w:r>
      <w:r w:rsidR="00F620F6" w:rsidRPr="00590C0C">
        <w:rPr>
          <w:rFonts w:ascii="Arial" w:hAnsi="Arial" w:cs="Arial"/>
          <w:b/>
          <w:sz w:val="22"/>
          <w:szCs w:val="22"/>
        </w:rPr>
        <w:t>,00.-</w:t>
      </w:r>
      <w:r w:rsidR="00965618" w:rsidRPr="00590C0C">
        <w:rPr>
          <w:rFonts w:ascii="Arial" w:hAnsi="Arial" w:cs="Arial"/>
          <w:b/>
          <w:sz w:val="22"/>
          <w:szCs w:val="22"/>
        </w:rPr>
        <w:t>TL</w:t>
      </w:r>
      <w:r w:rsidRPr="0046660C">
        <w:rPr>
          <w:rFonts w:ascii="Arial" w:hAnsi="Arial" w:cs="Arial"/>
          <w:sz w:val="22"/>
          <w:szCs w:val="22"/>
        </w:rPr>
        <w:t xml:space="preserve"> (</w:t>
      </w:r>
      <w:r w:rsidR="00965618" w:rsidRPr="0046660C">
        <w:rPr>
          <w:rFonts w:ascii="Arial" w:hAnsi="Arial" w:cs="Arial"/>
          <w:sz w:val="22"/>
          <w:szCs w:val="22"/>
        </w:rPr>
        <w:t xml:space="preserve">Beş </w:t>
      </w:r>
      <w:r w:rsidR="00D00379" w:rsidRPr="0046660C">
        <w:rPr>
          <w:rFonts w:ascii="Arial" w:hAnsi="Arial" w:cs="Arial"/>
          <w:sz w:val="22"/>
          <w:szCs w:val="22"/>
        </w:rPr>
        <w:t>Y</w:t>
      </w:r>
      <w:r w:rsidR="00965618" w:rsidRPr="0046660C">
        <w:rPr>
          <w:rFonts w:ascii="Arial" w:hAnsi="Arial" w:cs="Arial"/>
          <w:sz w:val="22"/>
          <w:szCs w:val="22"/>
        </w:rPr>
        <w:t xml:space="preserve">üz </w:t>
      </w:r>
      <w:r w:rsidRPr="0046660C">
        <w:rPr>
          <w:rFonts w:ascii="Arial" w:hAnsi="Arial" w:cs="Arial"/>
          <w:color w:val="000000" w:themeColor="text1"/>
          <w:sz w:val="22"/>
          <w:szCs w:val="22"/>
        </w:rPr>
        <w:t xml:space="preserve">Türk Lirası) karşılığı SİMAV BELEDİYE BAŞKANLIĞI </w:t>
      </w:r>
      <w:r w:rsidR="00FF6642" w:rsidRPr="0046660C">
        <w:rPr>
          <w:rFonts w:ascii="Arial" w:hAnsi="Arial" w:cs="Arial"/>
          <w:sz w:val="22"/>
          <w:szCs w:val="22"/>
        </w:rPr>
        <w:t xml:space="preserve">Mali Hizmetler </w:t>
      </w:r>
      <w:r w:rsidRPr="0046660C">
        <w:rPr>
          <w:rFonts w:ascii="Arial" w:hAnsi="Arial" w:cs="Arial"/>
          <w:color w:val="000000" w:themeColor="text1"/>
          <w:sz w:val="22"/>
          <w:szCs w:val="22"/>
        </w:rPr>
        <w:t>Müdürlüğü adresinden satın alınabilir.</w:t>
      </w:r>
      <w:r w:rsidR="00EE21CB">
        <w:rPr>
          <w:rFonts w:ascii="Arial" w:hAnsi="Arial" w:cs="Arial"/>
          <w:color w:val="000000" w:themeColor="text1"/>
          <w:sz w:val="22"/>
          <w:szCs w:val="22"/>
        </w:rPr>
        <w:t xml:space="preserve"> </w:t>
      </w:r>
      <w:r w:rsidRPr="0046660C">
        <w:rPr>
          <w:rFonts w:ascii="Arial" w:hAnsi="Arial" w:cs="Arial"/>
          <w:color w:val="000000" w:themeColor="text1"/>
          <w:sz w:val="22"/>
          <w:szCs w:val="22"/>
        </w:rPr>
        <w:t>İhaleye teklif verecek olanların ihale dokümanını satın almaları zorunludur.</w:t>
      </w:r>
      <w:r w:rsidR="00EE21CB">
        <w:rPr>
          <w:rFonts w:ascii="Arial" w:hAnsi="Arial" w:cs="Arial"/>
          <w:color w:val="000000" w:themeColor="text1"/>
          <w:sz w:val="22"/>
          <w:szCs w:val="22"/>
        </w:rPr>
        <w:t xml:space="preserve"> </w:t>
      </w:r>
      <w:bookmarkStart w:id="0" w:name="_GoBack"/>
      <w:bookmarkEnd w:id="0"/>
      <w:r w:rsidR="008854E5" w:rsidRPr="0046660C">
        <w:rPr>
          <w:rStyle w:val="lblilan"/>
          <w:rFonts w:ascii="Arial" w:hAnsi="Arial" w:cs="Arial"/>
          <w:color w:val="000000" w:themeColor="text1"/>
          <w:sz w:val="22"/>
          <w:szCs w:val="22"/>
        </w:rPr>
        <w:t xml:space="preserve">İstekliler </w:t>
      </w:r>
      <w:r w:rsidR="00F03B32" w:rsidRPr="0046660C">
        <w:rPr>
          <w:rStyle w:val="lblilan"/>
          <w:rFonts w:ascii="Arial" w:hAnsi="Arial" w:cs="Arial"/>
          <w:color w:val="000000" w:themeColor="text1"/>
          <w:sz w:val="22"/>
          <w:szCs w:val="22"/>
        </w:rPr>
        <w:t>ihale dosyasını</w:t>
      </w:r>
      <w:r w:rsidR="007336FF" w:rsidRPr="0046660C">
        <w:rPr>
          <w:rStyle w:val="lblilan"/>
          <w:rFonts w:ascii="Arial" w:hAnsi="Arial" w:cs="Arial"/>
          <w:color w:val="000000" w:themeColor="text1"/>
          <w:sz w:val="22"/>
          <w:szCs w:val="22"/>
        </w:rPr>
        <w:t xml:space="preserve"> </w:t>
      </w:r>
      <w:r w:rsidR="00364AA5" w:rsidRPr="0046660C">
        <w:rPr>
          <w:rFonts w:ascii="Arial" w:hAnsi="Arial" w:cs="Arial"/>
          <w:color w:val="000000" w:themeColor="text1"/>
          <w:sz w:val="22"/>
          <w:szCs w:val="22"/>
        </w:rPr>
        <w:t>15</w:t>
      </w:r>
      <w:r w:rsidR="008771D5" w:rsidRPr="0046660C">
        <w:rPr>
          <w:rStyle w:val="lblilan"/>
          <w:rFonts w:ascii="Arial" w:hAnsi="Arial" w:cs="Arial"/>
          <w:color w:val="000000" w:themeColor="text1"/>
          <w:sz w:val="22"/>
          <w:szCs w:val="22"/>
        </w:rPr>
        <w:t>.0</w:t>
      </w:r>
      <w:r w:rsidR="00364AA5" w:rsidRPr="0046660C">
        <w:rPr>
          <w:rStyle w:val="lblilan"/>
          <w:rFonts w:ascii="Arial" w:hAnsi="Arial" w:cs="Arial"/>
          <w:color w:val="000000" w:themeColor="text1"/>
          <w:sz w:val="22"/>
          <w:szCs w:val="22"/>
        </w:rPr>
        <w:t>9.2022 tarih ve saat 14:0</w:t>
      </w:r>
      <w:r w:rsidR="008771D5" w:rsidRPr="0046660C">
        <w:rPr>
          <w:rStyle w:val="lblilan"/>
          <w:rFonts w:ascii="Arial" w:hAnsi="Arial" w:cs="Arial"/>
          <w:color w:val="000000" w:themeColor="text1"/>
          <w:sz w:val="22"/>
          <w:szCs w:val="22"/>
        </w:rPr>
        <w:t xml:space="preserve">0 a </w:t>
      </w:r>
      <w:r w:rsidR="006C2AF9" w:rsidRPr="0046660C">
        <w:rPr>
          <w:rStyle w:val="lblilan"/>
          <w:rFonts w:ascii="Arial" w:hAnsi="Arial" w:cs="Arial"/>
          <w:color w:val="000000" w:themeColor="text1"/>
          <w:sz w:val="22"/>
          <w:szCs w:val="22"/>
        </w:rPr>
        <w:t>kadar</w:t>
      </w:r>
      <w:r w:rsidR="006C2AF9" w:rsidRPr="0046660C">
        <w:rPr>
          <w:rStyle w:val="apple-converted-space"/>
          <w:rFonts w:ascii="Arial" w:hAnsi="Arial" w:cs="Arial"/>
          <w:color w:val="000000" w:themeColor="text1"/>
          <w:sz w:val="22"/>
          <w:szCs w:val="22"/>
        </w:rPr>
        <w:t> </w:t>
      </w:r>
      <w:r w:rsidR="006C2AF9" w:rsidRPr="0046660C">
        <w:rPr>
          <w:rStyle w:val="idarebilgi"/>
          <w:rFonts w:ascii="Arial" w:hAnsi="Arial" w:cs="Arial"/>
          <w:bCs/>
          <w:color w:val="000000" w:themeColor="text1"/>
          <w:sz w:val="22"/>
          <w:szCs w:val="22"/>
        </w:rPr>
        <w:t>Simav Belediye Başkanlığı</w:t>
      </w:r>
      <w:r w:rsidR="006C2AF9" w:rsidRPr="0046660C">
        <w:rPr>
          <w:rStyle w:val="idarebilgi"/>
          <w:rFonts w:ascii="Arial" w:hAnsi="Arial" w:cs="Arial"/>
          <w:b/>
          <w:bCs/>
          <w:color w:val="000000" w:themeColor="text1"/>
          <w:sz w:val="22"/>
          <w:szCs w:val="22"/>
        </w:rPr>
        <w:t xml:space="preserve"> </w:t>
      </w:r>
      <w:r w:rsidR="00FF6642" w:rsidRPr="0046660C">
        <w:rPr>
          <w:rFonts w:ascii="Arial" w:hAnsi="Arial" w:cs="Arial"/>
          <w:color w:val="000000" w:themeColor="text1"/>
          <w:sz w:val="22"/>
          <w:szCs w:val="22"/>
        </w:rPr>
        <w:t xml:space="preserve">Mali Hizmetler Müdürlüğü </w:t>
      </w:r>
      <w:r w:rsidR="006C2AF9" w:rsidRPr="0046660C">
        <w:rPr>
          <w:rStyle w:val="lblilan"/>
          <w:rFonts w:ascii="Arial" w:hAnsi="Arial" w:cs="Arial"/>
          <w:color w:val="000000" w:themeColor="text1"/>
          <w:sz w:val="22"/>
          <w:szCs w:val="22"/>
        </w:rPr>
        <w:t>adresine elden teslim ed</w:t>
      </w:r>
      <w:r w:rsidR="00965EC7" w:rsidRPr="0046660C">
        <w:rPr>
          <w:rStyle w:val="lblilan"/>
          <w:rFonts w:ascii="Arial" w:hAnsi="Arial" w:cs="Arial"/>
          <w:color w:val="000000" w:themeColor="text1"/>
          <w:sz w:val="22"/>
          <w:szCs w:val="22"/>
        </w:rPr>
        <w:t>e</w:t>
      </w:r>
      <w:r w:rsidR="006C2AF9" w:rsidRPr="0046660C">
        <w:rPr>
          <w:rStyle w:val="lblilan"/>
          <w:rFonts w:ascii="Arial" w:hAnsi="Arial" w:cs="Arial"/>
          <w:color w:val="000000" w:themeColor="text1"/>
          <w:sz w:val="22"/>
          <w:szCs w:val="22"/>
        </w:rPr>
        <w:t>bileceği gibi, aynı adrese iadeli taahhütlü posta vasıtasıyla da gönderebilir.</w:t>
      </w:r>
      <w:r w:rsidR="006C2AF9" w:rsidRPr="0046660C">
        <w:rPr>
          <w:rStyle w:val="apple-converted-space"/>
          <w:rFonts w:ascii="Arial" w:hAnsi="Arial" w:cs="Arial"/>
          <w:color w:val="000000" w:themeColor="text1"/>
          <w:sz w:val="22"/>
          <w:szCs w:val="22"/>
        </w:rPr>
        <w:t> </w:t>
      </w:r>
    </w:p>
    <w:p w:rsidR="002C010E" w:rsidRPr="0046660C" w:rsidRDefault="002C010E" w:rsidP="003A0206">
      <w:pPr>
        <w:jc w:val="both"/>
        <w:rPr>
          <w:rFonts w:ascii="Arial" w:hAnsi="Arial" w:cs="Arial"/>
          <w:color w:val="000000" w:themeColor="text1"/>
          <w:sz w:val="22"/>
          <w:szCs w:val="22"/>
        </w:rPr>
      </w:pPr>
      <w:proofErr w:type="gramStart"/>
      <w:r w:rsidRPr="0046660C">
        <w:rPr>
          <w:rFonts w:ascii="Arial" w:hAnsi="Arial" w:cs="Arial"/>
          <w:color w:val="000000" w:themeColor="text1"/>
          <w:sz w:val="22"/>
          <w:szCs w:val="22"/>
        </w:rPr>
        <w:t>Adresi : Belediye</w:t>
      </w:r>
      <w:proofErr w:type="gramEnd"/>
      <w:r w:rsidRPr="0046660C">
        <w:rPr>
          <w:rFonts w:ascii="Arial" w:hAnsi="Arial" w:cs="Arial"/>
          <w:color w:val="000000" w:themeColor="text1"/>
          <w:sz w:val="22"/>
          <w:szCs w:val="22"/>
        </w:rPr>
        <w:t xml:space="preserve"> Hizmet Binası Tabakhane </w:t>
      </w:r>
      <w:proofErr w:type="spellStart"/>
      <w:r w:rsidRPr="0046660C">
        <w:rPr>
          <w:rFonts w:ascii="Arial" w:hAnsi="Arial" w:cs="Arial"/>
          <w:color w:val="000000" w:themeColor="text1"/>
          <w:sz w:val="22"/>
          <w:szCs w:val="22"/>
        </w:rPr>
        <w:t>Mh</w:t>
      </w:r>
      <w:proofErr w:type="spellEnd"/>
      <w:r w:rsidRPr="0046660C">
        <w:rPr>
          <w:rFonts w:ascii="Arial" w:hAnsi="Arial" w:cs="Arial"/>
          <w:color w:val="000000" w:themeColor="text1"/>
          <w:sz w:val="22"/>
          <w:szCs w:val="22"/>
        </w:rPr>
        <w:t>.</w:t>
      </w:r>
      <w:r w:rsidR="006C58FC">
        <w:rPr>
          <w:rFonts w:ascii="Arial" w:hAnsi="Arial" w:cs="Arial"/>
          <w:color w:val="000000" w:themeColor="text1"/>
          <w:sz w:val="22"/>
          <w:szCs w:val="22"/>
        </w:rPr>
        <w:t xml:space="preserve"> </w:t>
      </w:r>
      <w:r w:rsidRPr="0046660C">
        <w:rPr>
          <w:rFonts w:ascii="Arial" w:hAnsi="Arial" w:cs="Arial"/>
          <w:color w:val="000000" w:themeColor="text1"/>
          <w:sz w:val="22"/>
          <w:szCs w:val="22"/>
        </w:rPr>
        <w:t xml:space="preserve">Belediye Meydanı No:9 Simav / KÜTAHYA </w:t>
      </w:r>
    </w:p>
    <w:p w:rsidR="002C010E" w:rsidRPr="0046660C" w:rsidRDefault="002C010E" w:rsidP="003A0206">
      <w:pPr>
        <w:jc w:val="both"/>
        <w:rPr>
          <w:rFonts w:ascii="Arial" w:hAnsi="Arial" w:cs="Arial"/>
          <w:color w:val="000000" w:themeColor="text1"/>
          <w:sz w:val="22"/>
          <w:szCs w:val="22"/>
        </w:rPr>
      </w:pPr>
      <w:r w:rsidRPr="0046660C">
        <w:rPr>
          <w:rFonts w:ascii="Arial" w:hAnsi="Arial" w:cs="Arial"/>
          <w:color w:val="000000" w:themeColor="text1"/>
          <w:sz w:val="22"/>
          <w:szCs w:val="22"/>
        </w:rPr>
        <w:t xml:space="preserve">Telefon ve faks </w:t>
      </w:r>
      <w:proofErr w:type="gramStart"/>
      <w:r w:rsidRPr="0046660C">
        <w:rPr>
          <w:rFonts w:ascii="Arial" w:hAnsi="Arial" w:cs="Arial"/>
          <w:color w:val="000000" w:themeColor="text1"/>
          <w:sz w:val="22"/>
          <w:szCs w:val="22"/>
        </w:rPr>
        <w:t>numarası : 0</w:t>
      </w:r>
      <w:proofErr w:type="gramEnd"/>
      <w:r w:rsidRPr="0046660C">
        <w:rPr>
          <w:rFonts w:ascii="Arial" w:hAnsi="Arial" w:cs="Arial"/>
          <w:color w:val="000000" w:themeColor="text1"/>
          <w:sz w:val="22"/>
          <w:szCs w:val="22"/>
        </w:rPr>
        <w:t xml:space="preserve"> (274) 513 70 07 - 0 (274) 513 70 10 </w:t>
      </w:r>
    </w:p>
    <w:p w:rsidR="002C010E" w:rsidRPr="0046660C" w:rsidRDefault="002C010E" w:rsidP="003A0206">
      <w:pPr>
        <w:jc w:val="both"/>
        <w:rPr>
          <w:rFonts w:ascii="Arial" w:hAnsi="Arial" w:cs="Arial"/>
          <w:color w:val="000000" w:themeColor="text1"/>
          <w:sz w:val="22"/>
          <w:szCs w:val="22"/>
        </w:rPr>
      </w:pPr>
      <w:r w:rsidRPr="0046660C">
        <w:rPr>
          <w:rFonts w:ascii="Arial" w:hAnsi="Arial" w:cs="Arial"/>
          <w:color w:val="000000" w:themeColor="text1"/>
          <w:sz w:val="22"/>
          <w:szCs w:val="22"/>
        </w:rPr>
        <w:t xml:space="preserve">Elektronik Posta </w:t>
      </w:r>
      <w:proofErr w:type="gramStart"/>
      <w:r w:rsidRPr="0046660C">
        <w:rPr>
          <w:rFonts w:ascii="Arial" w:hAnsi="Arial" w:cs="Arial"/>
          <w:color w:val="000000" w:themeColor="text1"/>
          <w:sz w:val="22"/>
          <w:szCs w:val="22"/>
        </w:rPr>
        <w:t>Adresi : baskan</w:t>
      </w:r>
      <w:proofErr w:type="gramEnd"/>
      <w:r w:rsidRPr="0046660C">
        <w:rPr>
          <w:rFonts w:ascii="Arial" w:hAnsi="Arial" w:cs="Arial"/>
          <w:color w:val="000000" w:themeColor="text1"/>
          <w:sz w:val="22"/>
          <w:szCs w:val="22"/>
        </w:rPr>
        <w:t xml:space="preserve">@simav.bel.tr </w:t>
      </w:r>
    </w:p>
    <w:p w:rsidR="00695FFF" w:rsidRPr="0046660C" w:rsidRDefault="00695FFF" w:rsidP="001F1942">
      <w:pPr>
        <w:jc w:val="both"/>
        <w:rPr>
          <w:rFonts w:ascii="Arial" w:hAnsi="Arial" w:cs="Arial"/>
          <w:color w:val="000000" w:themeColor="text1"/>
          <w:sz w:val="22"/>
          <w:szCs w:val="22"/>
        </w:rPr>
      </w:pPr>
    </w:p>
    <w:sectPr w:rsidR="00695FFF" w:rsidRPr="0046660C" w:rsidSect="000861B0">
      <w:pgSz w:w="11906" w:h="16838"/>
      <w:pgMar w:top="360" w:right="1274"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242F9"/>
    <w:multiLevelType w:val="hybridMultilevel"/>
    <w:tmpl w:val="B9568F80"/>
    <w:lvl w:ilvl="0" w:tplc="D424F9E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5E4669D2"/>
    <w:multiLevelType w:val="hybridMultilevel"/>
    <w:tmpl w:val="662637B2"/>
    <w:lvl w:ilvl="0" w:tplc="1BE6D1B2">
      <w:start w:val="1"/>
      <w:numFmt w:val="lowerLetter"/>
      <w:lvlText w:val="%1)"/>
      <w:lvlJc w:val="left"/>
      <w:pPr>
        <w:ind w:left="1080" w:hanging="360"/>
      </w:pPr>
      <w:rPr>
        <w:rFonts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A4535"/>
    <w:rsid w:val="000144FA"/>
    <w:rsid w:val="00016D87"/>
    <w:rsid w:val="000571D3"/>
    <w:rsid w:val="00067A1A"/>
    <w:rsid w:val="000749BD"/>
    <w:rsid w:val="00083EC2"/>
    <w:rsid w:val="00084230"/>
    <w:rsid w:val="00085F7A"/>
    <w:rsid w:val="000861B0"/>
    <w:rsid w:val="000B6305"/>
    <w:rsid w:val="000C6562"/>
    <w:rsid w:val="000D5592"/>
    <w:rsid w:val="000D68D3"/>
    <w:rsid w:val="00107F75"/>
    <w:rsid w:val="00140F94"/>
    <w:rsid w:val="00151CC1"/>
    <w:rsid w:val="0018565D"/>
    <w:rsid w:val="001975E3"/>
    <w:rsid w:val="001B74D8"/>
    <w:rsid w:val="001D5845"/>
    <w:rsid w:val="001D7890"/>
    <w:rsid w:val="001E0842"/>
    <w:rsid w:val="001E3745"/>
    <w:rsid w:val="001F1942"/>
    <w:rsid w:val="00205E61"/>
    <w:rsid w:val="00214776"/>
    <w:rsid w:val="00233A57"/>
    <w:rsid w:val="00286825"/>
    <w:rsid w:val="00292B35"/>
    <w:rsid w:val="00295945"/>
    <w:rsid w:val="002A69F5"/>
    <w:rsid w:val="002C010E"/>
    <w:rsid w:val="002C218E"/>
    <w:rsid w:val="002C31A4"/>
    <w:rsid w:val="002D4623"/>
    <w:rsid w:val="002E0627"/>
    <w:rsid w:val="002F443A"/>
    <w:rsid w:val="00325D90"/>
    <w:rsid w:val="00364AA5"/>
    <w:rsid w:val="003667CF"/>
    <w:rsid w:val="00377F51"/>
    <w:rsid w:val="003806D6"/>
    <w:rsid w:val="003A0206"/>
    <w:rsid w:val="003A0EE1"/>
    <w:rsid w:val="003A4B2E"/>
    <w:rsid w:val="003D403E"/>
    <w:rsid w:val="003D7B6C"/>
    <w:rsid w:val="004128E7"/>
    <w:rsid w:val="0044287A"/>
    <w:rsid w:val="00453B25"/>
    <w:rsid w:val="00461512"/>
    <w:rsid w:val="0046660C"/>
    <w:rsid w:val="004836ED"/>
    <w:rsid w:val="004C0B97"/>
    <w:rsid w:val="004C788D"/>
    <w:rsid w:val="004D0005"/>
    <w:rsid w:val="004F07DA"/>
    <w:rsid w:val="004F7192"/>
    <w:rsid w:val="00525275"/>
    <w:rsid w:val="00537E98"/>
    <w:rsid w:val="005414E1"/>
    <w:rsid w:val="00546666"/>
    <w:rsid w:val="00550A1F"/>
    <w:rsid w:val="00553F2F"/>
    <w:rsid w:val="00571C68"/>
    <w:rsid w:val="00587020"/>
    <w:rsid w:val="005902E2"/>
    <w:rsid w:val="00590C0C"/>
    <w:rsid w:val="005B2A6A"/>
    <w:rsid w:val="005C6F58"/>
    <w:rsid w:val="005E1248"/>
    <w:rsid w:val="005F1ABF"/>
    <w:rsid w:val="005F1D75"/>
    <w:rsid w:val="00616A12"/>
    <w:rsid w:val="0062461B"/>
    <w:rsid w:val="00645D42"/>
    <w:rsid w:val="00653444"/>
    <w:rsid w:val="006734BC"/>
    <w:rsid w:val="00676C2A"/>
    <w:rsid w:val="00695FFF"/>
    <w:rsid w:val="006C2AF9"/>
    <w:rsid w:val="006C58FC"/>
    <w:rsid w:val="006D38C1"/>
    <w:rsid w:val="006D4A93"/>
    <w:rsid w:val="006D62A3"/>
    <w:rsid w:val="007247DD"/>
    <w:rsid w:val="007336FF"/>
    <w:rsid w:val="00747A32"/>
    <w:rsid w:val="00753EE9"/>
    <w:rsid w:val="0075491B"/>
    <w:rsid w:val="007661F6"/>
    <w:rsid w:val="00786B4D"/>
    <w:rsid w:val="00797AA1"/>
    <w:rsid w:val="007A4535"/>
    <w:rsid w:val="00816F16"/>
    <w:rsid w:val="00852099"/>
    <w:rsid w:val="00872428"/>
    <w:rsid w:val="008771D5"/>
    <w:rsid w:val="00882620"/>
    <w:rsid w:val="008854E5"/>
    <w:rsid w:val="0088664B"/>
    <w:rsid w:val="008A7EDC"/>
    <w:rsid w:val="008C1C30"/>
    <w:rsid w:val="008C718B"/>
    <w:rsid w:val="008D7DA0"/>
    <w:rsid w:val="0091598D"/>
    <w:rsid w:val="00947ED1"/>
    <w:rsid w:val="009509CD"/>
    <w:rsid w:val="00963071"/>
    <w:rsid w:val="00965618"/>
    <w:rsid w:val="00965EC7"/>
    <w:rsid w:val="0097773A"/>
    <w:rsid w:val="00991CE0"/>
    <w:rsid w:val="009C181D"/>
    <w:rsid w:val="009D644C"/>
    <w:rsid w:val="009F42D1"/>
    <w:rsid w:val="00A00303"/>
    <w:rsid w:val="00A12D3A"/>
    <w:rsid w:val="00A31965"/>
    <w:rsid w:val="00A35371"/>
    <w:rsid w:val="00A43CCD"/>
    <w:rsid w:val="00A71649"/>
    <w:rsid w:val="00A72F1D"/>
    <w:rsid w:val="00A918D8"/>
    <w:rsid w:val="00AB5429"/>
    <w:rsid w:val="00AC12A5"/>
    <w:rsid w:val="00AD5A8F"/>
    <w:rsid w:val="00AD60E4"/>
    <w:rsid w:val="00AE6E5D"/>
    <w:rsid w:val="00AF360B"/>
    <w:rsid w:val="00B05360"/>
    <w:rsid w:val="00B07DA9"/>
    <w:rsid w:val="00B24F8B"/>
    <w:rsid w:val="00B72AA7"/>
    <w:rsid w:val="00B965AE"/>
    <w:rsid w:val="00BE4B94"/>
    <w:rsid w:val="00BF3C29"/>
    <w:rsid w:val="00C022BB"/>
    <w:rsid w:val="00C752E6"/>
    <w:rsid w:val="00C86EE8"/>
    <w:rsid w:val="00C93D1A"/>
    <w:rsid w:val="00C95408"/>
    <w:rsid w:val="00CB7F42"/>
    <w:rsid w:val="00CC6A96"/>
    <w:rsid w:val="00D00379"/>
    <w:rsid w:val="00D23D01"/>
    <w:rsid w:val="00D67976"/>
    <w:rsid w:val="00D74F62"/>
    <w:rsid w:val="00D81FEA"/>
    <w:rsid w:val="00D87304"/>
    <w:rsid w:val="00D931A2"/>
    <w:rsid w:val="00D9787D"/>
    <w:rsid w:val="00DE0FF3"/>
    <w:rsid w:val="00E01598"/>
    <w:rsid w:val="00E152B8"/>
    <w:rsid w:val="00E35A04"/>
    <w:rsid w:val="00E53F77"/>
    <w:rsid w:val="00E546A4"/>
    <w:rsid w:val="00E807FE"/>
    <w:rsid w:val="00EA1489"/>
    <w:rsid w:val="00EC1426"/>
    <w:rsid w:val="00EE1F0A"/>
    <w:rsid w:val="00EE21CB"/>
    <w:rsid w:val="00EE3390"/>
    <w:rsid w:val="00F03B32"/>
    <w:rsid w:val="00F075CE"/>
    <w:rsid w:val="00F15D53"/>
    <w:rsid w:val="00F42EA7"/>
    <w:rsid w:val="00F52C1F"/>
    <w:rsid w:val="00F620F6"/>
    <w:rsid w:val="00F821F8"/>
    <w:rsid w:val="00F864DF"/>
    <w:rsid w:val="00FA037D"/>
    <w:rsid w:val="00FB5925"/>
    <w:rsid w:val="00FC4050"/>
    <w:rsid w:val="00FE656B"/>
    <w:rsid w:val="00FF6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4935"/>
  <w15:docId w15:val="{A5DE71A0-570F-44C2-9A7B-62EF5AB5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5A8F"/>
    <w:rPr>
      <w:rFonts w:ascii="Tahoma" w:hAnsi="Tahoma" w:cs="Tahoma"/>
      <w:sz w:val="16"/>
      <w:szCs w:val="16"/>
    </w:rPr>
  </w:style>
  <w:style w:type="character" w:customStyle="1" w:styleId="BalonMetniChar">
    <w:name w:val="Balon Metni Char"/>
    <w:basedOn w:val="VarsaylanParagrafYazTipi"/>
    <w:link w:val="BalonMetni"/>
    <w:uiPriority w:val="99"/>
    <w:semiHidden/>
    <w:rsid w:val="00AD5A8F"/>
    <w:rPr>
      <w:rFonts w:ascii="Tahoma" w:eastAsia="Times New Roman" w:hAnsi="Tahoma" w:cs="Tahoma"/>
      <w:sz w:val="16"/>
      <w:szCs w:val="16"/>
      <w:lang w:eastAsia="tr-TR"/>
    </w:rPr>
  </w:style>
  <w:style w:type="character" w:customStyle="1" w:styleId="apple-converted-space">
    <w:name w:val="apple-converted-space"/>
    <w:basedOn w:val="VarsaylanParagrafYazTipi"/>
    <w:rsid w:val="006C2AF9"/>
  </w:style>
  <w:style w:type="character" w:customStyle="1" w:styleId="idarebilgi">
    <w:name w:val="idarebilgi"/>
    <w:basedOn w:val="VarsaylanParagrafYazTipi"/>
    <w:rsid w:val="006C2AF9"/>
  </w:style>
  <w:style w:type="character" w:customStyle="1" w:styleId="lblilan">
    <w:name w:val="lblilan"/>
    <w:basedOn w:val="VarsaylanParagrafYazTipi"/>
    <w:rsid w:val="006C2AF9"/>
  </w:style>
  <w:style w:type="paragraph" w:styleId="AralkYok">
    <w:name w:val="No Spacing"/>
    <w:uiPriority w:val="1"/>
    <w:qFormat/>
    <w:rsid w:val="007247DD"/>
    <w:pPr>
      <w:spacing w:after="0" w:line="240" w:lineRule="auto"/>
    </w:pPr>
    <w:rPr>
      <w:rFonts w:ascii="Calibri" w:eastAsia="Calibri" w:hAnsi="Calibri" w:cs="Times New Roman"/>
    </w:rPr>
  </w:style>
  <w:style w:type="table" w:styleId="TabloKlavuzu">
    <w:name w:val="Table Grid"/>
    <w:basedOn w:val="NormalTablo"/>
    <w:uiPriority w:val="59"/>
    <w:rsid w:val="00FE656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1</Pages>
  <Words>564</Words>
  <Characters>3219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Esra</cp:lastModifiedBy>
  <cp:revision>249</cp:revision>
  <cp:lastPrinted>2022-08-19T09:15:00Z</cp:lastPrinted>
  <dcterms:created xsi:type="dcterms:W3CDTF">2011-10-13T07:06:00Z</dcterms:created>
  <dcterms:modified xsi:type="dcterms:W3CDTF">2022-08-19T11:29:00Z</dcterms:modified>
</cp:coreProperties>
</file>